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69" w:rsidRDefault="00A5398E">
      <w:pPr>
        <w:spacing w:after="79" w:line="240" w:lineRule="auto"/>
        <w:ind w:left="0" w:right="0" w:firstLine="0"/>
        <w:jc w:val="both"/>
      </w:pPr>
      <w:r>
        <w:rPr>
          <w:sz w:val="20"/>
        </w:rPr>
        <w:t xml:space="preserve">   </w:t>
      </w:r>
    </w:p>
    <w:p w:rsidR="00FF4769" w:rsidRDefault="00A5398E">
      <w:pPr>
        <w:spacing w:after="363" w:line="240" w:lineRule="auto"/>
        <w:ind w:left="0" w:right="0" w:firstLine="0"/>
        <w:jc w:val="right"/>
      </w:pPr>
      <w:r>
        <w:t xml:space="preserve"> </w:t>
      </w:r>
    </w:p>
    <w:p w:rsidR="00FF4769" w:rsidRDefault="00BE0FC6">
      <w:pPr>
        <w:spacing w:after="368" w:line="240" w:lineRule="auto"/>
        <w:ind w:left="0" w:right="0" w:firstLine="0"/>
        <w:jc w:val="center"/>
        <w:rPr>
          <w:b/>
        </w:rPr>
      </w:pPr>
      <w:r>
        <w:rPr>
          <w:b/>
        </w:rPr>
        <w:t>SomarMed COVID</w:t>
      </w:r>
      <w:r w:rsidR="00314DFC">
        <w:rPr>
          <w:b/>
        </w:rPr>
        <w:t xml:space="preserve"> and the Elderly</w:t>
      </w:r>
    </w:p>
    <w:p w:rsidR="00314DFC" w:rsidRDefault="00314DFC">
      <w:pPr>
        <w:spacing w:after="368" w:line="240" w:lineRule="auto"/>
        <w:ind w:left="0" w:right="0" w:firstLine="0"/>
        <w:jc w:val="center"/>
        <w:rPr>
          <w:b/>
        </w:rPr>
      </w:pPr>
    </w:p>
    <w:p w:rsidR="00314DFC" w:rsidRPr="00314DFC" w:rsidRDefault="00314DFC" w:rsidP="00314DFC">
      <w:pPr>
        <w:shd w:val="clear" w:color="auto" w:fill="FFFFFF"/>
        <w:spacing w:after="100" w:afterAutospacing="1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Older adults and people of any age who have serious </w:t>
      </w:r>
      <w:hyperlink r:id="rId7" w:history="1">
        <w:r w:rsidRPr="00314DFC">
          <w:rPr>
            <w:rStyle w:val="Hyperlink"/>
            <w:rFonts w:asciiTheme="minorHAnsi" w:eastAsia="Times New Roman" w:hAnsiTheme="minorHAnsi" w:cs="Open Sans"/>
            <w:color w:val="075290"/>
          </w:rPr>
          <w:t>underlying me</w:t>
        </w:r>
        <w:r w:rsidRPr="00314DFC">
          <w:rPr>
            <w:rStyle w:val="Hyperlink"/>
            <w:rFonts w:asciiTheme="minorHAnsi" w:eastAsia="Times New Roman" w:hAnsiTheme="minorHAnsi" w:cs="Open Sans"/>
            <w:color w:val="075290"/>
          </w:rPr>
          <w:t>d</w:t>
        </w:r>
        <w:r w:rsidRPr="00314DFC">
          <w:rPr>
            <w:rStyle w:val="Hyperlink"/>
            <w:rFonts w:asciiTheme="minorHAnsi" w:eastAsia="Times New Roman" w:hAnsiTheme="minorHAnsi" w:cs="Open Sans"/>
            <w:color w:val="075290"/>
          </w:rPr>
          <w:t>ical conditions</w:t>
        </w:r>
      </w:hyperlink>
      <w:r w:rsidRPr="00314DFC">
        <w:rPr>
          <w:rFonts w:asciiTheme="minorHAnsi" w:eastAsia="Times New Roman" w:hAnsiTheme="minorHAnsi" w:cs="Open Sans"/>
        </w:rPr>
        <w:t> may be at higher risk for more serious complications from COVID-19.  Based upon available information to date, those most at risk include</w:t>
      </w:r>
    </w:p>
    <w:p w:rsidR="00314DFC" w:rsidRPr="00314DFC" w:rsidRDefault="00314DFC" w:rsidP="00314D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People 65 years and older</w:t>
      </w:r>
    </w:p>
    <w:p w:rsidR="00314DFC" w:rsidRPr="00314DFC" w:rsidRDefault="00314DFC" w:rsidP="00314D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People who live in a nursing home or long-term care facility</w:t>
      </w:r>
    </w:p>
    <w:p w:rsidR="00314DFC" w:rsidRPr="00314DFC" w:rsidRDefault="00314DFC" w:rsidP="00314D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People of any age with the following underlying medical conditions, particularly those that are not well controlled</w:t>
      </w:r>
    </w:p>
    <w:p w:rsidR="00314DFC" w:rsidRPr="00314DFC" w:rsidRDefault="00314DFC" w:rsidP="00314D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Chronic lung disease or asthma</w:t>
      </w:r>
    </w:p>
    <w:p w:rsidR="00314DFC" w:rsidRPr="00314DFC" w:rsidRDefault="00314DFC" w:rsidP="00314D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Congestive heart failure or coronary artery disease</w:t>
      </w:r>
    </w:p>
    <w:p w:rsidR="00314DFC" w:rsidRPr="00314DFC" w:rsidRDefault="00314DFC" w:rsidP="00314D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Diabetes</w:t>
      </w:r>
    </w:p>
    <w:p w:rsidR="00314DFC" w:rsidRPr="00314DFC" w:rsidRDefault="00314DFC" w:rsidP="00314D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Neurologic conditions that weaken ability to cough</w:t>
      </w:r>
    </w:p>
    <w:p w:rsidR="00314DFC" w:rsidRPr="00314DFC" w:rsidRDefault="00314DFC" w:rsidP="00314D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Weakened immune system</w:t>
      </w:r>
    </w:p>
    <w:p w:rsidR="00314DFC" w:rsidRPr="00314DFC" w:rsidRDefault="00314DFC" w:rsidP="00314D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Chemotherapy or radiation for cancer (currently or in recent past)</w:t>
      </w:r>
    </w:p>
    <w:p w:rsidR="00314DFC" w:rsidRPr="00314DFC" w:rsidRDefault="00314DFC" w:rsidP="00314D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Sickle cell anemia</w:t>
      </w:r>
    </w:p>
    <w:p w:rsidR="00314DFC" w:rsidRPr="00314DFC" w:rsidRDefault="00314DFC" w:rsidP="00314D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Chronic kidney disease requiring dialysis</w:t>
      </w:r>
    </w:p>
    <w:p w:rsidR="00314DFC" w:rsidRPr="00314DFC" w:rsidRDefault="00314DFC" w:rsidP="00314D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Cirrhosis of the liver</w:t>
      </w:r>
    </w:p>
    <w:p w:rsidR="00314DFC" w:rsidRPr="00314DFC" w:rsidRDefault="00314DFC" w:rsidP="00314D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Lack of spleen or a spleen that doesn’t function correctly</w:t>
      </w:r>
    </w:p>
    <w:p w:rsidR="00314DFC" w:rsidRDefault="00314DFC" w:rsidP="00314D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 w:right="0"/>
        <w:rPr>
          <w:rFonts w:asciiTheme="minorHAnsi" w:eastAsia="Times New Roman" w:hAnsiTheme="minorHAnsi" w:cs="Open Sans"/>
        </w:rPr>
      </w:pPr>
      <w:r w:rsidRPr="00314DFC">
        <w:rPr>
          <w:rFonts w:asciiTheme="minorHAnsi" w:eastAsia="Times New Roman" w:hAnsiTheme="minorHAnsi" w:cs="Open Sans"/>
        </w:rPr>
        <w:t>Extreme obesity (body mass index [BMI] </w:t>
      </w:r>
      <w:r w:rsidRPr="00314DFC">
        <w:rPr>
          <w:rFonts w:asciiTheme="minorHAnsi" w:eastAsia="Times New Roman" w:hAnsiTheme="minorHAnsi" w:cs="Open Sans"/>
          <w:u w:val="single"/>
        </w:rPr>
        <w:t>&gt;</w:t>
      </w:r>
      <w:r w:rsidRPr="00314DFC">
        <w:rPr>
          <w:rFonts w:asciiTheme="minorHAnsi" w:eastAsia="Times New Roman" w:hAnsiTheme="minorHAnsi" w:cs="Open Sans"/>
        </w:rPr>
        <w:t>40)</w:t>
      </w:r>
    </w:p>
    <w:p w:rsidR="00314DFC" w:rsidRDefault="00314DFC" w:rsidP="00314DFC">
      <w:pPr>
        <w:shd w:val="clear" w:color="auto" w:fill="FFFFFF"/>
        <w:spacing w:before="100" w:beforeAutospacing="1" w:after="100" w:afterAutospacing="1" w:line="240" w:lineRule="auto"/>
        <w:ind w:left="1215" w:right="0" w:firstLine="0"/>
        <w:rPr>
          <w:rFonts w:asciiTheme="minorHAnsi" w:eastAsia="Times New Roman" w:hAnsiTheme="minorHAnsi" w:cs="Open Sans"/>
        </w:rPr>
      </w:pPr>
    </w:p>
    <w:p w:rsidR="00314DFC" w:rsidRDefault="00314DFC" w:rsidP="00314DFC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Theme="minorHAnsi" w:hAnsiTheme="minorHAnsi" w:cs="Open Sans"/>
          <w:b/>
        </w:rPr>
      </w:pPr>
      <w:r w:rsidRPr="0079782A">
        <w:rPr>
          <w:rFonts w:asciiTheme="minorHAnsi" w:hAnsiTheme="minorHAnsi" w:cs="Open Sans"/>
          <w:b/>
        </w:rPr>
        <w:t xml:space="preserve"> You can help stop the spread of COVID-19 by taking these actions:</w:t>
      </w:r>
    </w:p>
    <w:p w:rsidR="0079782A" w:rsidRDefault="0079782A" w:rsidP="007978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>Practice social distancing (2 metres apart)</w:t>
      </w:r>
    </w:p>
    <w:p w:rsidR="00314DFC" w:rsidRPr="0079782A" w:rsidRDefault="00314DFC" w:rsidP="007978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Theme="minorHAnsi" w:hAnsiTheme="minorHAnsi" w:cs="Open Sans"/>
        </w:rPr>
      </w:pPr>
      <w:r w:rsidRPr="0079782A">
        <w:rPr>
          <w:rFonts w:asciiTheme="minorHAnsi" w:hAnsiTheme="minorHAnsi" w:cs="Open Sans"/>
        </w:rPr>
        <w:t>Cover your cough (using your elbow is a good technique)</w:t>
      </w:r>
    </w:p>
    <w:p w:rsidR="00314DFC" w:rsidRPr="00314DFC" w:rsidRDefault="00314DFC" w:rsidP="00314D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Theme="minorHAnsi" w:hAnsiTheme="minorHAnsi" w:cs="Open Sans"/>
        </w:rPr>
      </w:pPr>
      <w:r w:rsidRPr="00314DFC">
        <w:rPr>
          <w:rFonts w:asciiTheme="minorHAnsi" w:hAnsiTheme="minorHAnsi" w:cs="Open Sans"/>
        </w:rPr>
        <w:t>Avoid people who are sick</w:t>
      </w:r>
    </w:p>
    <w:p w:rsidR="00314DFC" w:rsidRDefault="00314DFC" w:rsidP="00314D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Theme="minorHAnsi" w:hAnsiTheme="minorHAnsi" w:cs="Open Sans"/>
        </w:rPr>
      </w:pPr>
      <w:r w:rsidRPr="00314DFC">
        <w:rPr>
          <w:rFonts w:asciiTheme="minorHAnsi" w:hAnsiTheme="minorHAnsi" w:cs="Open Sans"/>
        </w:rPr>
        <w:t>Clean your hands often using soap and water or alcohol-based hand sanitizer</w:t>
      </w:r>
    </w:p>
    <w:p w:rsidR="0079782A" w:rsidRPr="00314DFC" w:rsidRDefault="0079782A" w:rsidP="00314D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>Regularly sanitize counters and tables both in work and at home</w:t>
      </w:r>
      <w:bookmarkStart w:id="0" w:name="_GoBack"/>
      <w:bookmarkEnd w:id="0"/>
    </w:p>
    <w:p w:rsidR="00314DFC" w:rsidRPr="00314DFC" w:rsidRDefault="00314DFC" w:rsidP="00314DFC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Open Sans"/>
        </w:rPr>
      </w:pPr>
    </w:p>
    <w:p w:rsidR="00314DFC" w:rsidRPr="00314DFC" w:rsidRDefault="00314DFC" w:rsidP="00314DFC">
      <w:pPr>
        <w:rPr>
          <w:rFonts w:asciiTheme="minorHAnsi" w:eastAsiaTheme="minorHAnsi" w:hAnsiTheme="minorHAnsi" w:cstheme="minorBidi"/>
          <w:color w:val="auto"/>
        </w:rPr>
      </w:pPr>
    </w:p>
    <w:p w:rsidR="00314DFC" w:rsidRDefault="00314DFC">
      <w:pPr>
        <w:spacing w:after="368" w:line="240" w:lineRule="auto"/>
        <w:ind w:left="0" w:right="0" w:firstLine="0"/>
        <w:jc w:val="center"/>
        <w:rPr>
          <w:b/>
        </w:rPr>
      </w:pPr>
    </w:p>
    <w:sectPr w:rsidR="00314DFC">
      <w:headerReference w:type="default" r:id="rId8"/>
      <w:pgSz w:w="11906" w:h="16838"/>
      <w:pgMar w:top="708" w:right="1388" w:bottom="19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3E" w:rsidRDefault="00741E3E" w:rsidP="00BE0FC6">
      <w:pPr>
        <w:spacing w:after="0" w:line="240" w:lineRule="auto"/>
      </w:pPr>
      <w:r>
        <w:separator/>
      </w:r>
    </w:p>
  </w:endnote>
  <w:endnote w:type="continuationSeparator" w:id="0">
    <w:p w:rsidR="00741E3E" w:rsidRDefault="00741E3E" w:rsidP="00BE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3E" w:rsidRDefault="00741E3E" w:rsidP="00BE0FC6">
      <w:pPr>
        <w:spacing w:after="0" w:line="240" w:lineRule="auto"/>
      </w:pPr>
      <w:r>
        <w:separator/>
      </w:r>
    </w:p>
  </w:footnote>
  <w:footnote w:type="continuationSeparator" w:id="0">
    <w:p w:rsidR="00741E3E" w:rsidRDefault="00741E3E" w:rsidP="00BE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C6" w:rsidRDefault="00BE0F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A13C48" wp14:editId="10927565">
          <wp:simplePos x="0" y="0"/>
          <wp:positionH relativeFrom="margin">
            <wp:posOffset>3947160</wp:posOffset>
          </wp:positionH>
          <wp:positionV relativeFrom="topMargin">
            <wp:posOffset>15240</wp:posOffset>
          </wp:positionV>
          <wp:extent cx="2644140" cy="6096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0C72"/>
    <w:multiLevelType w:val="hybridMultilevel"/>
    <w:tmpl w:val="3FD2DFD4"/>
    <w:lvl w:ilvl="0" w:tplc="486CE942">
      <w:start w:val="1"/>
      <w:numFmt w:val="decimal"/>
      <w:lvlText w:val="%1."/>
      <w:lvlJc w:val="left"/>
      <w:pPr>
        <w:ind w:left="27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021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10079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0275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D2F6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3A41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B667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CA4A3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BAA0A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123815"/>
    <w:multiLevelType w:val="multilevel"/>
    <w:tmpl w:val="92FC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63433"/>
    <w:multiLevelType w:val="hybridMultilevel"/>
    <w:tmpl w:val="4830A754"/>
    <w:lvl w:ilvl="0" w:tplc="1F6E1A3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78A47410"/>
    <w:multiLevelType w:val="multilevel"/>
    <w:tmpl w:val="B40E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69"/>
    <w:rsid w:val="00050784"/>
    <w:rsid w:val="00236B07"/>
    <w:rsid w:val="00314DFC"/>
    <w:rsid w:val="00741E3E"/>
    <w:rsid w:val="0079782A"/>
    <w:rsid w:val="00914713"/>
    <w:rsid w:val="00A5398E"/>
    <w:rsid w:val="00BE0FC6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B0732-2F8E-4D7C-ABE1-C288BFA3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2" w:line="370" w:lineRule="auto"/>
      <w:ind w:left="-5" w:right="12" w:hanging="10"/>
    </w:pPr>
    <w:rPr>
      <w:rFonts w:ascii="Calibri" w:eastAsia="Calibri" w:hAnsi="Calibri" w:cs="Calibri"/>
      <w:color w:val="000000"/>
    </w:rPr>
  </w:style>
  <w:style w:type="paragraph" w:styleId="Heading4">
    <w:name w:val="heading 4"/>
    <w:basedOn w:val="Normal"/>
    <w:link w:val="Heading4Char"/>
    <w:uiPriority w:val="9"/>
    <w:unhideWhenUsed/>
    <w:qFormat/>
    <w:rsid w:val="00314DFC"/>
    <w:pPr>
      <w:spacing w:before="100" w:beforeAutospacing="1" w:after="100" w:afterAutospacing="1" w:line="240" w:lineRule="auto"/>
      <w:ind w:left="0" w:right="0" w:firstLine="0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C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C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E0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784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14D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14DF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4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pecific-groups/high-risk-complic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Shane Farrelly</dc:creator>
  <cp:keywords/>
  <cp:lastModifiedBy>Shane farrelly</cp:lastModifiedBy>
  <cp:revision>2</cp:revision>
  <dcterms:created xsi:type="dcterms:W3CDTF">2020-03-23T13:03:00Z</dcterms:created>
  <dcterms:modified xsi:type="dcterms:W3CDTF">2020-03-23T13:03:00Z</dcterms:modified>
</cp:coreProperties>
</file>